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4D" w:rsidRPr="0070012E" w:rsidRDefault="00B1414D" w:rsidP="00753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4F2F47" w:rsidRPr="0070012E" w:rsidRDefault="00753E98" w:rsidP="00753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  <w:r w:rsidR="00B1414D" w:rsidRPr="00700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00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</w:t>
      </w:r>
    </w:p>
    <w:p w:rsidR="00753E98" w:rsidRPr="0070012E" w:rsidRDefault="00753E98" w:rsidP="00753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культуры и молодежной политики»</w:t>
      </w:r>
    </w:p>
    <w:p w:rsidR="00753E98" w:rsidRPr="0070012E" w:rsidRDefault="00753E98" w:rsidP="00753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B1414D" w:rsidRPr="0070012E" w:rsidTr="00894393">
        <w:trPr>
          <w:trHeight w:val="520"/>
          <w:tblCellSpacing w:w="5" w:type="nil"/>
        </w:trPr>
        <w:tc>
          <w:tcPr>
            <w:tcW w:w="3402" w:type="dxa"/>
            <w:vAlign w:val="center"/>
          </w:tcPr>
          <w:p w:rsidR="00B1414D" w:rsidRPr="0070012E" w:rsidRDefault="00B1414D" w:rsidP="00B141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МП</w:t>
            </w:r>
          </w:p>
        </w:tc>
        <w:tc>
          <w:tcPr>
            <w:tcW w:w="5954" w:type="dxa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муниципального округа город Кировск с подведомственной территорией Мурманской области</w:t>
            </w:r>
          </w:p>
        </w:tc>
      </w:tr>
      <w:tr w:rsidR="00B1414D" w:rsidRPr="0070012E" w:rsidTr="00894393">
        <w:trPr>
          <w:trHeight w:val="475"/>
          <w:tblCellSpacing w:w="5" w:type="nil"/>
        </w:trPr>
        <w:tc>
          <w:tcPr>
            <w:tcW w:w="3402" w:type="dxa"/>
            <w:vMerge w:val="restart"/>
            <w:vAlign w:val="center"/>
          </w:tcPr>
          <w:p w:rsidR="00B1414D" w:rsidRPr="0070012E" w:rsidRDefault="00B1414D" w:rsidP="00B141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исполнитель, соисполнители, участники МП</w:t>
            </w:r>
          </w:p>
        </w:tc>
        <w:tc>
          <w:tcPr>
            <w:tcW w:w="5954" w:type="dxa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Ответственный исполнитель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образования, культуры и спорта администрации муниципального округа город Кировск Мурманской области (далее- Комитет образования, культуры и спорта)</w:t>
            </w:r>
          </w:p>
        </w:tc>
      </w:tr>
      <w:tr w:rsidR="00B1414D" w:rsidRPr="0070012E" w:rsidTr="00894393">
        <w:trPr>
          <w:trHeight w:val="539"/>
          <w:tblCellSpacing w:w="5" w:type="nil"/>
        </w:trPr>
        <w:tc>
          <w:tcPr>
            <w:tcW w:w="3402" w:type="dxa"/>
            <w:vMerge/>
            <w:vAlign w:val="center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Соисполнители: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казенное учреждение «Управление социального развития города Кировска» (далее – МКУ «Управление социального развития г. Кировска»);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казенное учреждение «Управление Кировским городским хозяйством» (далее – МКУ «УКГХ»).</w:t>
            </w:r>
          </w:p>
        </w:tc>
      </w:tr>
      <w:tr w:rsidR="00B1414D" w:rsidRPr="0070012E" w:rsidTr="00894393">
        <w:trPr>
          <w:trHeight w:val="720"/>
          <w:tblCellSpacing w:w="5" w:type="nil"/>
        </w:trPr>
        <w:tc>
          <w:tcPr>
            <w:tcW w:w="3402" w:type="dxa"/>
            <w:vMerge/>
            <w:vAlign w:val="center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Участники: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бюджетное учреждение дополнительного образования «Детская школа искусств имени Александра Семеновича Розанова» (далее - МБУДО «ДШИ им. А.С. Розанова»);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бюджетное учреждение дополнительного образования «Детская школа искусств н.п. Коашва» (далее - МБУДО «ДШИ н.п. Коашва»);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бюджетное учреждение культуры «Кировский историко-краеведческий музей с мемориалом С.М. Кирова и выставочным залом» (далее - МБУК ИКМ г. Кировска);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бюджетное учреждение культуры «Централизованная библиотечная система» (далее - МБУК «ЦБС»);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автономное учреждение культуры «Кировский городской Дворец культуры» (далее – МАУК «КГДК»);</w:t>
            </w:r>
          </w:p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автономное учреждение молодежной политики «Центр молодежных инициатив города Кировска» (далее – МАУМП «Центр молодежных инициатив города Кировска»).</w:t>
            </w:r>
          </w:p>
        </w:tc>
      </w:tr>
      <w:tr w:rsidR="00B1414D" w:rsidRPr="0070012E" w:rsidTr="00894393">
        <w:trPr>
          <w:trHeight w:val="720"/>
          <w:tblCellSpacing w:w="5" w:type="nil"/>
        </w:trPr>
        <w:tc>
          <w:tcPr>
            <w:tcW w:w="3402" w:type="dxa"/>
            <w:vAlign w:val="center"/>
          </w:tcPr>
          <w:p w:rsidR="00B1414D" w:rsidRPr="0070012E" w:rsidRDefault="00B1414D" w:rsidP="00B1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</w:rPr>
              <w:t>Цель МП</w:t>
            </w:r>
          </w:p>
        </w:tc>
        <w:tc>
          <w:tcPr>
            <w:tcW w:w="5954" w:type="dxa"/>
          </w:tcPr>
          <w:p w:rsidR="00B1414D" w:rsidRPr="0070012E" w:rsidRDefault="00B1414D" w:rsidP="00B1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Наименование цели</w:t>
            </w:r>
            <w:r w:rsidRPr="007001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Реализация потенциала каждого человека, развитие его талантов, воспитание патриотичной и социально ответственной личности.</w:t>
            </w:r>
          </w:p>
        </w:tc>
      </w:tr>
      <w:tr w:rsidR="00B1414D" w:rsidRPr="0070012E" w:rsidTr="00894393">
        <w:trPr>
          <w:trHeight w:val="274"/>
          <w:tblCellSpacing w:w="5" w:type="nil"/>
        </w:trPr>
        <w:tc>
          <w:tcPr>
            <w:tcW w:w="3402" w:type="dxa"/>
            <w:vAlign w:val="center"/>
          </w:tcPr>
          <w:p w:rsidR="00B1414D" w:rsidRPr="0070012E" w:rsidRDefault="00B1414D" w:rsidP="00B1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</w:rPr>
              <w:t>Задачи МП (без значений)</w:t>
            </w:r>
          </w:p>
        </w:tc>
        <w:tc>
          <w:tcPr>
            <w:tcW w:w="5954" w:type="dxa"/>
          </w:tcPr>
          <w:p w:rsidR="00B1414D" w:rsidRPr="0070012E" w:rsidRDefault="00B1414D" w:rsidP="00B14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Наименование з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адачи 1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B1414D" w:rsidRPr="0070012E" w:rsidRDefault="00B1414D" w:rsidP="00B14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Наименование з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адачи 2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</w:t>
            </w:r>
            <w:r w:rsidRPr="007001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воевременное и качественное оформление муниципального округа город Кировск Мурманской области при подготовке к праздничным мероприятиям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1414D" w:rsidRPr="0070012E" w:rsidRDefault="00B1414D" w:rsidP="00B14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lastRenderedPageBreak/>
              <w:t>Наименование з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адачи 3: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и развитие общественной активности молодежи, создание условий и стимулов для раскрытия творческих способностей и инновационной деятельности молодежи.</w:t>
            </w:r>
          </w:p>
          <w:p w:rsidR="00B1414D" w:rsidRPr="0070012E" w:rsidRDefault="00B1414D" w:rsidP="00B14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Наименование з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адачи 4:</w:t>
            </w: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Реализация гражданско-патриотических инициатив. Увековечение памяти погибших при защите Отечества и сохранение памяти о жертвах войн</w:t>
            </w:r>
          </w:p>
        </w:tc>
      </w:tr>
      <w:tr w:rsidR="00753E98" w:rsidRPr="0070012E" w:rsidTr="00894393">
        <w:trPr>
          <w:trHeight w:val="505"/>
          <w:tblCellSpacing w:w="5" w:type="nil"/>
        </w:trPr>
        <w:tc>
          <w:tcPr>
            <w:tcW w:w="3402" w:type="dxa"/>
            <w:vMerge w:val="restart"/>
            <w:vAlign w:val="center"/>
          </w:tcPr>
          <w:p w:rsidR="00753E98" w:rsidRPr="0070012E" w:rsidRDefault="00753E98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показатели, отражающие достижение целей и задач </w:t>
            </w:r>
            <w:r w:rsidR="00502DE7"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МП</w:t>
            </w:r>
            <w:r w:rsidR="00894393"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4393" w:rsidRPr="0070012E">
              <w:rPr>
                <w:rFonts w:ascii="Times New Roman" w:hAnsi="Times New Roman" w:cs="Times New Roman"/>
                <w:sz w:val="24"/>
                <w:szCs w:val="24"/>
              </w:rPr>
              <w:t>(без значений)</w:t>
            </w:r>
          </w:p>
        </w:tc>
        <w:tc>
          <w:tcPr>
            <w:tcW w:w="5954" w:type="dxa"/>
          </w:tcPr>
          <w:p w:rsidR="00753E98" w:rsidRPr="0070012E" w:rsidRDefault="00502DE7" w:rsidP="00753E98">
            <w:pPr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Наименование</w:t>
            </w:r>
            <w:r w:rsidR="00753E98"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показател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я</w:t>
            </w:r>
            <w:r w:rsidR="00753E98"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цели</w:t>
            </w:r>
            <w:r w:rsidR="00753E98"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посещений горожанами учреждений культуры, мероприятий, проводимых учреждениями культуры, (единица);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 в возрасте от 5 до 18 лет обучающихся в учреждениях дополнительного образования сферы культуры и искусства от общего количества детей от 5 до 18 лет в муниципальном образовании, (процент).</w:t>
            </w:r>
          </w:p>
        </w:tc>
      </w:tr>
      <w:tr w:rsidR="00753E98" w:rsidRPr="0070012E" w:rsidTr="00894393">
        <w:trPr>
          <w:trHeight w:val="720"/>
          <w:tblCellSpacing w:w="5" w:type="nil"/>
        </w:trPr>
        <w:tc>
          <w:tcPr>
            <w:tcW w:w="3402" w:type="dxa"/>
            <w:vMerge/>
            <w:vAlign w:val="center"/>
          </w:tcPr>
          <w:p w:rsidR="00753E98" w:rsidRPr="0070012E" w:rsidRDefault="00753E98" w:rsidP="00753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53E98" w:rsidRPr="0070012E" w:rsidRDefault="00502DE7" w:rsidP="00753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Наименование показателей</w:t>
            </w:r>
            <w:r w:rsidR="00753E98"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задачи 1: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Повышение к 2030 году удовлетворенности граждан работой муниципальных учреждений культуры, искусства и народного творчества; (процент);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культуры;</w:t>
            </w:r>
          </w:p>
          <w:p w:rsidR="00753E98" w:rsidRPr="0070012E" w:rsidRDefault="00502DE7" w:rsidP="00753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Наименование показателя </w:t>
            </w:r>
            <w:r w:rsidR="00753E98"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задачи 2:</w:t>
            </w:r>
          </w:p>
          <w:p w:rsidR="00753E98" w:rsidRPr="0070012E" w:rsidRDefault="00753E98" w:rsidP="00753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 Количество художественно оформленных объектов внешнего благоустройства к проведению праздничных мероприятий (единица)</w:t>
            </w:r>
          </w:p>
          <w:p w:rsidR="00753E98" w:rsidRPr="0070012E" w:rsidRDefault="00502DE7" w:rsidP="00753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Наименование показателей </w:t>
            </w:r>
            <w:r w:rsidR="00753E98"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задачи 3: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 У</w:t>
            </w:r>
            <w:r w:rsidRPr="0070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процентов;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Увеличение к 2030 году доли молодых людей, вовлеченных в добровольческую и общественную деятельность, не менее чем до 45 процентов;</w:t>
            </w:r>
          </w:p>
          <w:p w:rsidR="00753E98" w:rsidRPr="0070012E" w:rsidRDefault="00502DE7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Наименование показателя </w:t>
            </w:r>
            <w:r w:rsidR="00753E98" w:rsidRPr="0070012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4:</w:t>
            </w:r>
          </w:p>
          <w:p w:rsidR="00753E98" w:rsidRPr="0070012E" w:rsidRDefault="00753E98" w:rsidP="00753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Количество имен погибших при защите Отечества, увековеченных в соответствии с законодательством Российской Федерации</w:t>
            </w:r>
          </w:p>
        </w:tc>
      </w:tr>
      <w:tr w:rsidR="00502DE7" w:rsidRPr="0070012E" w:rsidTr="00894393">
        <w:trPr>
          <w:tblCellSpacing w:w="5" w:type="nil"/>
        </w:trPr>
        <w:tc>
          <w:tcPr>
            <w:tcW w:w="3402" w:type="dxa"/>
            <w:vAlign w:val="center"/>
          </w:tcPr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Перечень подпрограмм, входящих в состав МП</w:t>
            </w:r>
          </w:p>
        </w:tc>
        <w:tc>
          <w:tcPr>
            <w:tcW w:w="5954" w:type="dxa"/>
          </w:tcPr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502DE7" w:rsidRPr="0070012E" w:rsidTr="00894393">
        <w:trPr>
          <w:tblCellSpacing w:w="5" w:type="nil"/>
        </w:trPr>
        <w:tc>
          <w:tcPr>
            <w:tcW w:w="3402" w:type="dxa"/>
            <w:vAlign w:val="center"/>
          </w:tcPr>
          <w:p w:rsidR="00502DE7" w:rsidRPr="0070012E" w:rsidRDefault="00502DE7" w:rsidP="0050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5954" w:type="dxa"/>
          </w:tcPr>
          <w:p w:rsidR="00502DE7" w:rsidRPr="0070012E" w:rsidRDefault="00E00A30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2025-2028</w:t>
            </w:r>
            <w:r w:rsidR="00502DE7"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02DE7" w:rsidRPr="0070012E" w:rsidTr="00894393">
        <w:trPr>
          <w:trHeight w:val="360"/>
          <w:tblCellSpacing w:w="5" w:type="nil"/>
        </w:trPr>
        <w:tc>
          <w:tcPr>
            <w:tcW w:w="3402" w:type="dxa"/>
            <w:shd w:val="clear" w:color="auto" w:fill="FFFFFF"/>
            <w:vAlign w:val="center"/>
          </w:tcPr>
          <w:p w:rsidR="00502DE7" w:rsidRPr="0070012E" w:rsidRDefault="00502DE7" w:rsidP="0050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 годам (руб.) МП</w:t>
            </w:r>
          </w:p>
        </w:tc>
        <w:tc>
          <w:tcPr>
            <w:tcW w:w="5954" w:type="dxa"/>
            <w:shd w:val="clear" w:color="auto" w:fill="FFFFFF"/>
          </w:tcPr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Общий бюджет финансирования составляет 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1 624 745 033,32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759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815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250,32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F1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Calibri"/>
                <w:color w:val="000000"/>
                <w:sz w:val="24"/>
                <w:szCs w:val="24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–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382 793 011,06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 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377 022 239,26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2026 год – 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286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897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454,06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–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289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016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0A30" w:rsidRP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164,47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–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</w:t>
            </w:r>
            <w:r w:rsid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</w:t>
            </w:r>
            <w:r w:rsidR="00E00A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502DE7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  <w:p w:rsidR="00507516" w:rsidRDefault="00507516" w:rsidP="00507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0</w:t>
            </w:r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164,47</w:t>
            </w:r>
          </w:p>
          <w:p w:rsidR="00507516" w:rsidRPr="00507516" w:rsidRDefault="00507516" w:rsidP="00507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– 0,00 руб.;</w:t>
            </w:r>
          </w:p>
          <w:p w:rsidR="00507516" w:rsidRPr="00507516" w:rsidRDefault="00507516" w:rsidP="00507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 0,00 руб.;</w:t>
            </w:r>
          </w:p>
          <w:p w:rsidR="00507516" w:rsidRPr="0070012E" w:rsidRDefault="00507516" w:rsidP="00507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5075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</w:tc>
      </w:tr>
      <w:tr w:rsidR="00502DE7" w:rsidRPr="0070012E" w:rsidTr="00894393">
        <w:trPr>
          <w:trHeight w:val="540"/>
          <w:tblCellSpacing w:w="5" w:type="nil"/>
        </w:trPr>
        <w:tc>
          <w:tcPr>
            <w:tcW w:w="3402" w:type="dxa"/>
            <w:shd w:val="clear" w:color="auto" w:fill="FFFFFF"/>
            <w:vAlign w:val="center"/>
          </w:tcPr>
          <w:p w:rsidR="00502DE7" w:rsidRPr="0070012E" w:rsidRDefault="00502DE7" w:rsidP="00502DE7">
            <w:pPr>
              <w:tabs>
                <w:tab w:val="right" w:pos="33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</w:t>
            </w:r>
          </w:p>
          <w:p w:rsidR="00502DE7" w:rsidRPr="0070012E" w:rsidRDefault="00502DE7" w:rsidP="00502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012E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70012E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5954" w:type="dxa"/>
            <w:shd w:val="clear" w:color="auto" w:fill="FFFFFF"/>
          </w:tcPr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мероприятий муниципальной программы позволит решить следующие вопросы: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и народного творчества, к 2030 году и не менее 80 процентов таких проектов к 2036 году.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увеличение на 30 % в 2030 году посещаемости учреждений культуры (по отношению к 2019 году);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повышение уровня удовлетворенности населения города Кировска качеством предоставления услуг в сфере культуры (в 2030 году до 80 процентов);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создание дополнительных туристических объектов (создание </w:t>
            </w:r>
            <w:proofErr w:type="spellStart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экопарка</w:t>
            </w:r>
            <w:proofErr w:type="spellEnd"/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территории муниципального округа город Кировск Мурманской области);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модернизация и реконструкция Кировского городского Дворца культуры, Кировского историко-краеведческого музея и Детской школы искусств имени Александра Семеновича Розанова;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своевременное и качественное оформление города Кировска при подготовке к праздничным мероприятиям;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открытие новых молодежных пространств;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переоборудование муниципальных библиотек под новый модельный стандарт (создание трех модельных библиотек);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ориентацию.</w:t>
            </w:r>
          </w:p>
          <w:p w:rsidR="00502DE7" w:rsidRPr="0070012E" w:rsidRDefault="00502DE7" w:rsidP="00502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01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увеличение числа событийных мероприятий фестивалей, конкурсов, выставок различного уровня не менее 1 в год.</w:t>
            </w:r>
          </w:p>
        </w:tc>
      </w:tr>
    </w:tbl>
    <w:p w:rsidR="00991D7F" w:rsidRPr="0070012E" w:rsidRDefault="00991D7F" w:rsidP="00753E98">
      <w:pPr>
        <w:rPr>
          <w:sz w:val="24"/>
          <w:szCs w:val="24"/>
        </w:rPr>
      </w:pPr>
    </w:p>
    <w:sectPr w:rsidR="00991D7F" w:rsidRPr="0070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656"/>
    <w:rsid w:val="000A63A9"/>
    <w:rsid w:val="00135656"/>
    <w:rsid w:val="00293466"/>
    <w:rsid w:val="004F2F47"/>
    <w:rsid w:val="00502DE7"/>
    <w:rsid w:val="00507516"/>
    <w:rsid w:val="0070012E"/>
    <w:rsid w:val="00753E98"/>
    <w:rsid w:val="007A31E9"/>
    <w:rsid w:val="00894393"/>
    <w:rsid w:val="00991D7F"/>
    <w:rsid w:val="00B1414D"/>
    <w:rsid w:val="00B45E0C"/>
    <w:rsid w:val="00E00A30"/>
    <w:rsid w:val="00F123E2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91CC9-A23F-4A69-8600-FAC0013E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Сидоровская Ольга Николаевна</dc:creator>
  <cp:keywords/>
  <dc:description/>
  <cp:lastModifiedBy>Миронова Мария Александровна</cp:lastModifiedBy>
  <cp:revision>2</cp:revision>
  <dcterms:created xsi:type="dcterms:W3CDTF">2025-11-07T07:10:00Z</dcterms:created>
  <dcterms:modified xsi:type="dcterms:W3CDTF">2025-11-07T07:10:00Z</dcterms:modified>
</cp:coreProperties>
</file>